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right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LC.STUDIO</w:t>
      </w:r>
      <w:r>
        <w:rPr>
          <w:rFonts w:ascii="Arial" w:cs="Arial" w:eastAsia="Arial" w:hAnsi="Arial"/>
          <w:b/>
          <w:bCs/>
          <w:color w:val="E1253D"/>
          <w:sz w:val="20"/>
          <w:szCs w:val="20"/>
        </w:rPr>
        <w:t xml:space="preserve">  2026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A1A1A"/>
          <w:sz w:val="36"/>
          <w:szCs w:val="36"/>
        </w:rPr>
        <w:t xml:space="preserve">Техническое задание на пилот динамического ценообразования</w:t>
      </w:r>
    </w:p>
    <w:p>
      <w:pPr>
        <w:pBdr>
          <w:bottom w:val="single" w:color="E1253D" w:sz="12" w:space="8"/>
        </w:pBdr>
        <w:spacing w:after="220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Шаблон La Chatte · версия от 11.09.2026 · заполните и пришлите на бесплатный экспресс-разбор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Как пользоваться шаблоном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Курсивом</w:t>
      </w:r>
      <w:r>
        <w:rPr>
          <w:rFonts w:ascii="Arial" w:cs="Arial" w:eastAsia="Arial" w:hAnsi="Arial"/>
          <w:sz w:val="19"/>
          <w:szCs w:val="19"/>
        </w:rPr>
        <w:t xml:space="preserve"> — подсказка: что писать в разделе.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В сером блоке</w:t>
      </w:r>
      <w:r>
        <w:rPr>
          <w:rFonts w:ascii="Arial" w:cs="Arial" w:eastAsia="Arial" w:hAnsi="Arial"/>
          <w:sz w:val="19"/>
          <w:szCs w:val="19"/>
        </w:rPr>
        <w:t xml:space="preserve"> — пример. Названия и числа в примерах условные.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«Ваш вариант»</w:t>
      </w:r>
      <w:r>
        <w:rPr>
          <w:rFonts w:ascii="Arial" w:cs="Arial" w:eastAsia="Arial" w:hAnsi="Arial"/>
          <w:sz w:val="19"/>
          <w:szCs w:val="19"/>
        </w:rPr>
        <w:t xml:space="preserve"> — поле для вашего текста. Перед отправкой подсказки и примеры можно удалить.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Arial" w:cs="Arial" w:eastAsia="Arial" w:hAnsi="Arial"/>
          <w:sz w:val="19"/>
          <w:szCs w:val="19"/>
        </w:rPr>
        <w:t xml:space="preserve">Не знаете ответа — оставьте поле пустым: обсудим на разборе.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00"/>
        <w:gridCol w:w="6638"/>
      </w:tblGrid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Компания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Категория для пилота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Контактное лицо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Телефон и почта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Дата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  <w:tr>
        <w:trPr>
          <w:trHeight w:val="40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EAEDF2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9"/>
                <w:szCs w:val="19"/>
              </w:rPr>
              <w:t xml:space="preserve">Версия документа</w:t>
            </w:r>
          </w:p>
        </w:tc>
        <w:tc>
          <w:tcPr>
            <w:tcW w:type="dxa" w:w="6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1.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Цель и метрика успеха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Что должно измениться к концу пилота и как это измерить. Одна главная метрика и одна-две защитные — чтобы не выиграть в одном и не проиграть в другом. С чем сравниваем: с контрольной группой или с теми же неделями до пилота.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Цель — перестать отдавать маржу там, где мы дешевле рынка, и не терять продажи там, где дороже.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Главная метрика — валовая прибыль категории в тестовой группе против контрольной.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Защитные метрики: продажи в штуках в тестовой группе отстают от контрольной не больше чем на 3%; ни одной цены ниже минимальной маржи.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2.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Категория и список товаров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Одна категория, а не весь ассортимент. Ходовые товары, конкуренты по которым вам известны. Сколько товаров и где лежит список. Какие товары исключаем и почему: новинки без истории, товары под договорённостями с поставщиком.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Категория «Электрочайники», 120 товаров, из них 80 ходовых. Список — лист 1 шаблона данных.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Не включаем новинки последних трёх месяцев: у них нет истории продаж.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3.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Площадки и каналы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Где продаёте и где считаем цены. Для маркетплейса: ставите цену сами или через перепродавцов; включена ли автоматическая смена цен площадки или сторонний репрайсер — рекомендации не должны с ними спорить. Для сети — разные ли цены по городам и складам.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Ozon и Wildberries, продаём сами из своих кабинетов. Автоматическая смена цен на Ozon выключена.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Свой сайт в пилот не входит.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4.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Конкуренты и правила сопоставления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С кем сравниваемся и что считать тем же товаром. Типы совпадения: точный — тот же товар у другого продавца; аналог — товар другого бренда того же типа и класса; замена — заменяет частично. Какие признаки обязаны совпасть. Кто проверяет спорные пары и что с ними до проверки.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Сравниваемся с брендами Б, В и Г и со всеми продавцами нашего же товара.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Аналог — тот же объём (±0,2 л), материал корпуса и мощность. Замены в расчёт не берём.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Спорные пары проверяет категорийный менеджер; до проверки они в расчёт не идут. На товар — не меньше трёх аналогов в наличии.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5.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Стратегии и ограничения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Какую цену считать правильной для каждой группы товаров и за какие границы не выходить. Стратегии: минимум рынка, медиана рынка, коридор рынка, целевой индекс (ваша цена ÷ медиана рынка). Ограничения: минимальная маржа и формула маржи, РРЦ, минимальная и максимальная цена, наибольший шаг за раз, как часто можно менять, округление.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00"/>
        <w:gridCol w:w="3300"/>
        <w:gridCol w:w="3338"/>
      </w:tblGrid>
      <w:tr>
        <w:trPr>
          <w:tblHeader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Группа товаров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Стратегия</w:t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Ограничения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Ходовые — по ним покупатель судит о ваших ценах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Медиана рынка</w:t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Мин. маржа 12%; шаг не больше 10% за раз; не чаще раза в 3 дня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Остальные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Коридор рынка: без 5% самых дешёвых и 20% самых дорогих предложений</w:t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Мин. маржа 15%</w:t>
            </w:r>
          </w:p>
        </w:tc>
      </w:tr>
      <w:tr>
        <w:trPr>
          <w:tblHeader w:val="false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Товары с РРЦ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Целевой индекс 1,00</w:t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Не ниже РРЦ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Маржа = (цена для покупателя − себестоимость − комиссия − логистика) ÷ цена для покупателя. Цена оканчивается на 90.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00"/>
        <w:gridCol w:w="3300"/>
        <w:gridCol w:w="3338"/>
      </w:tblGrid>
      <w:tr>
        <w:trPr>
          <w:tblHeader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Группа товаров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Стратегия</w:t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Ограничения</w:t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Формула маржи и округление: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6.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Данные и кто их даёт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Какие данные, кто за них отвечает, в каком виде и за какой период. Для правил хватит текущих цен и маржи. Для моделей спроса — продажи, остатки и акции по дням или неделям от 12 месяцев. Поля и формат — в шаблоне данных для пилота.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00"/>
        <w:gridCol w:w="2600"/>
        <w:gridCol w:w="2300"/>
        <w:gridCol w:w="1838"/>
      </w:tblGrid>
      <w:tr>
        <w:trPr>
          <w:tblHeader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Данные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Кто даёт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Формат и частота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История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Список товаров и справочник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Категорийный менеджер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Excel, один раз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Сопоставление с конкурентами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Подрядчик, проверка — менеджер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Excel, при изменениях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Свои цены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ИТ, выгрузка из 1С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CSV, каждый день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12 мес.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Цены конкурентов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Подрядчик: сбор с площадок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Каждый день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 начала пилота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Продажи и остатки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ИТ, выгрузка из 1С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CSV, каждый день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12 мес.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Себестоимость, минимальная маржа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Финансовый отдел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Excel, при изменениях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Текущие</w:t>
            </w:r>
          </w:p>
        </w:tc>
      </w:tr>
      <w:tr>
        <w:trPr>
          <w:tblHeader w:val="false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Комиссии и логистика площадки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Менеджер маркетплейсов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Excel, при изменениях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Текущие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00"/>
        <w:gridCol w:w="2600"/>
        <w:gridCol w:w="2300"/>
        <w:gridCol w:w="1838"/>
      </w:tblGrid>
      <w:tr>
        <w:trPr>
          <w:tblHeader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Данные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Кто даёт</w:t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Формат и частота</w:t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История</w:t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Список товаров и справочник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Сопоставление с конкурентами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Свои цены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Цены конкурентов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Продажи и остатки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Себестоимость, минимальная маржа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420" w:hRule="atLeast"/>
        </w:trPr>
        <w:tc>
          <w:tcPr>
            <w:tcW w:type="dxa" w:w="2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Комиссии и логистика площадки</w:t>
            </w:r>
          </w:p>
        </w:tc>
        <w:tc>
          <w:tcPr>
            <w:tcW w:type="dxa" w:w="26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8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7.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Формат выдачи: файл или интерфейс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Как получать рекомендации: файлом каждое утро или в интерфейсе, где цену утверждают кнопкой. К какому часу и кому. Что должно быть в файле. Интерфейс — опция: пилот можно начать с файла. Передача цен на площадку или в 1С — отдельный этап после пилота.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Файл Excel к 9:00 по Москве на почту категорийного менеджера.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По каждому товару: текущая цена, минимум и медиана рынка, коридор, индекс цены, стратегия, рекомендованная цена, маржа до и после, причина изменения или причина оставить цену. Сначала — товары, где предлагается изменение.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Интерфейс в пилот не входит.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8.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Кто утверждает цены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Кто смотрит рекомендации и ставит цены, сколько времени у него на это в день. Что требует второго согласования. Кто замещает в отпуске. Программа предлагает, человек утверждает.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Утверждает категорийный менеджер — до 12:00 в день получения файла. Цены ставит он же в личном кабинете площадки в тот же день.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Цены ниже целевой маржи и любые изменения по 20 самым продаваемым товарам — с подтверждением коммерческого директора.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На время отпуска — руководитель направления.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9.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Сроки и этапы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Отсчёт — от данных в согласованном формате, а не от даты договора. Планируйте месяцами, а не неделями: основное время уходит на данные и согласование правил. Обычно пилот занимает от 2,5 до 6 месяцев, в зависимости от данных и срока наблюдения. Ниже — пример на 15 недель. Уточняется после разбора данных.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300"/>
        <w:gridCol w:w="4638"/>
        <w:gridCol w:w="3700"/>
      </w:tblGrid>
      <w:tr>
        <w:trPr>
          <w:tblHeader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Недели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Этап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Результат</w:t>
            </w:r>
          </w:p>
        </w:tc>
      </w:tr>
      <w:tr>
        <w:trPr>
          <w:tblHeader w:val="false"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1–2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Контур: место для расчёта и приём ваших файлов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Приём файлов работает, доступы выданы</w:t>
            </w:r>
          </w:p>
        </w:tc>
      </w:tr>
      <w:tr>
        <w:trPr>
          <w:tblHeader w:val="false"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2–5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Данные: загрузка, очистка, проверка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Отчёт о качестве данных: что пришло и чего не хватает</w:t>
            </w:r>
          </w:p>
        </w:tc>
      </w:tr>
      <w:tr>
        <w:trPr>
          <w:tblHeader w:val="false"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5–9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Правила: расчёт рынка, проверка на истории, настройка стратегий вместе с вами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Описание правил и настроек</w:t>
            </w:r>
          </w:p>
        </w:tc>
      </w:tr>
      <w:tr>
        <w:trPr>
          <w:tblHeader w:val="false"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10–15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Работа: файл рекомендаций каждый день, цены ставите вы, разбор раз в неделю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Ежедневный файл, итоги еженедельных разборов</w:t>
            </w:r>
          </w:p>
        </w:tc>
      </w:tr>
      <w:tr>
        <w:trPr>
          <w:tblHeader w:val="false"/>
        </w:trPr>
        <w:tc>
          <w:tcPr>
            <w:tcW w:type="dxa" w:w="1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15</w:t>
            </w:r>
          </w:p>
        </w:tc>
        <w:tc>
          <w:tcPr>
            <w:tcW w:type="dxa" w:w="4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Итог</w:t>
            </w:r>
          </w:p>
        </w:tc>
        <w:tc>
          <w:tcPr>
            <w:tcW w:type="dxa" w:w="37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F4F6F9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Отчёт: какие стратегии сработали и что масштабировать</w:t>
            </w:r>
          </w:p>
        </w:tc>
      </w:tr>
    </w:tbl>
    <w:p>
      <w:pPr>
        <w:spacing w:after="40" w:before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Если товары ещё не сопоставлены, сначала — сопоставление одной категории: пилот на вашей выборке за 3 недели.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p>
      <w:pPr>
        <w:spacing w:after="6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Желаемая дата старта; периоды, когда цены трогать нельзя (распродажи, праздники, инвентаризация):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10.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Приёмка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Что считаем выполненным и как это проверить. Приёмка по этапам: результат каждого этапа — конкретный файл или отчёт. Кто принимает и за сколько дней.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Этап «Работа» принят, если файл рекомендаций приходил каждый рабочий день до 9:00 шесть недель подряд; по каждому товару пилота есть рекомендация или причина её не давать; ни одна рекомендация не ниже минимальной маржи.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Итоговый отчёт сравнивает тестовую и контрольную группы. Принимает коммерческий директор в течение 5 рабочих дней.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00" w:before="360"/>
      </w:pPr>
      <w:r>
        <w:rPr>
          <w:rFonts w:ascii="Arial" w:cs="Arial" w:eastAsia="Arial" w:hAnsi="Arial"/>
          <w:b/>
          <w:bCs/>
          <w:color w:val="E1253D"/>
          <w:sz w:val="28"/>
          <w:szCs w:val="28"/>
        </w:rPr>
        <w:t xml:space="preserve">11. </w:t>
      </w: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Контрольная группа</w:t>
      </w:r>
    </w:p>
    <w:p>
      <w:pPr>
        <w:keepNext/>
        <w:spacing w:after="12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Как отделить эффект цен от сезона и рынка. На площадке нельзя показать разным покупателям разную цену, поэтому делят товары (или дни, регионы, магазины): часть — по рекомендациям, часть — без изменений. Группы похожи по продажам и цене. Amazon в своих ценовых экспериментах тоже делит товары и дни, а не покупателей (Amazon Science).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6B7280"/>
                <w:sz w:val="18"/>
                <w:szCs w:val="18"/>
              </w:rPr>
              <w:t xml:space="preserve">Пример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80 ходовых товаров делим на две группы по 40, похожие по продажам и цене. Тест — цены по рекомендациям, контроль — без изменений.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sz w:val="19"/>
                <w:szCs w:val="19"/>
              </w:rPr>
              <w:t xml:space="preserve">Срок — 6 недель. Сравниваем валовую прибыль и продажи в штуках с теми же неделями до пилота.</w:t>
            </w:r>
          </w:p>
        </w:tc>
      </w:tr>
    </w:tbl>
    <w:p>
      <w:pPr>
        <w:spacing w:after="6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Ваш вариант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120"/>
            </w:pPr>
            <w:r>
              <w:rPr>
                <w:rFonts w:ascii="Arial" w:cs="Arial" w:eastAsia="Arial" w:hAnsi="Arial"/>
                <w:color w:val="A0A7B1"/>
                <w:sz w:val="17"/>
                <w:szCs w:val="17"/>
              </w:rPr>
              <w:t xml:space="preserve">Впишите здесь</w:t>
            </w:r>
          </w:p>
          <w:p>
            <w:pPr>
              <w:spacing w:after="120"/>
            </w:pPr>
          </w:p>
          <w:p>
            <w:pPr>
              <w:spacing w:after="120"/>
            </w:pPr>
          </w:p>
          <w:p>
            <w:pPr>
              <w:spacing w:after="120"/>
            </w:pPr>
          </w:p>
        </w:tc>
      </w:tr>
    </w:tbl>
    <w:p>
      <w:pPr>
        <w:keepNext/>
        <w:spacing w:after="120" w:before="360"/>
      </w:pPr>
      <w:r>
        <w:rPr>
          <w:rFonts w:ascii="Arial" w:cs="Arial" w:eastAsia="Arial" w:hAnsi="Arial"/>
          <w:b/>
          <w:bCs/>
          <w:color w:val="1A1A1A"/>
          <w:sz w:val="28"/>
          <w:szCs w:val="28"/>
        </w:rPr>
        <w:t xml:space="preserve">Согласовано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000"/>
        <w:gridCol w:w="3300"/>
        <w:gridCol w:w="1900"/>
        <w:gridCol w:w="1438"/>
      </w:tblGrid>
      <w:tr>
        <w:trPr>
          <w:tblHeader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Сторона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ФИО, должность</w:t>
            </w:r>
          </w:p>
        </w:tc>
        <w:tc>
          <w:tcPr>
            <w:tcW w:type="dxa" w:w="1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Подпись</w:t>
            </w:r>
          </w:p>
        </w:tc>
        <w:tc>
          <w:tcPr>
            <w:tcW w:type="dxa" w:w="14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shd w:fill="D9DEE6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202020"/>
                <w:sz w:val="18"/>
                <w:szCs w:val="18"/>
              </w:rPr>
              <w:t xml:space="preserve">Дата</w:t>
            </w:r>
          </w:p>
        </w:tc>
      </w:tr>
      <w:tr>
        <w:trPr>
          <w:tblHeader w:val="false"/>
          <w:trHeight w:val="56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Заказчик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4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  <w:trHeight w:val="560" w:hRule="atLeast"/>
        </w:trPr>
        <w:tc>
          <w:tcPr>
            <w:tcW w:type="dxa" w:w="30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>Исполнитель: La Chatte (LC STUDIO)</w:t>
            </w:r>
          </w:p>
        </w:tc>
        <w:tc>
          <w:tcPr>
            <w:tcW w:type="dxa" w:w="33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900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  <w:tc>
          <w:tcPr>
            <w:tcW w:type="dxa" w:w="1438"/>
            <w:tcBorders>
              <w:top w:val="single" w:color="C9CFD8" w:sz="4"/>
              <w:left w:val="single" w:color="C9CFD8" w:sz="4"/>
              <w:bottom w:val="single" w:color="C9CFD8" w:sz="4"/>
              <w:right w:val="single" w:color="C9CFD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color w:val="202020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AEDF2" w:color="auto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E1253D"/>
                <w:sz w:val="20"/>
                <w:szCs w:val="20"/>
              </w:rPr>
              <w:t xml:space="preserve">Дальше</w:t>
            </w:r>
          </w:p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Пришлите заполненный шаблон на info@la-chatte.com или в Telegram @lcstudio. На бесплатном разборе (40 минут) пройдём по разделам и скажем, какой подход вам по данным. Не окупится — так и скажем. Телефон +7 383 380-81-89, Пн–Вс 8–21 по Новосибирску.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FD8" w:sz="4"/>
      </w:pBdr>
      <w:spacing w:before="80"/>
      <w:jc w:val="left"/>
    </w:pPr>
    <w:r>
      <w:rPr>
        <w:rFonts w:ascii="Arial" w:cs="Arial" w:eastAsia="Arial" w:hAnsi="Arial"/>
        <w:b/>
        <w:bCs/>
        <w:color w:val="1A1A1A"/>
        <w:sz w:val="16"/>
        <w:szCs w:val="16"/>
      </w:rPr>
      <w:t xml:space="preserve">LC.STUDIO</w:t>
    </w:r>
    <w:r>
      <w:rPr>
        <w:rFonts w:ascii="Arial" w:cs="Arial" w:eastAsia="Arial" w:hAnsi="Arial"/>
        <w:color w:val="6B7280"/>
        <w:sz w:val="15"/>
        <w:szCs w:val="15"/>
      </w:rPr>
      <w:t xml:space="preserve"> · Шаблон ТЗ на пилот динамического ценообразования · La Chatte · la-chatte.com · +7 383 380-81-89 · info@la-chatte.com · Telegram @lcstudio · стр. </w:t>
    </w:r>
    <w:r>
      <w:rPr>
        <w:rFonts w:ascii="Arial" w:cs="Arial" w:eastAsia="Arial" w:hAnsi="Arial"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02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пилот динамического ценообразования</dc:title>
  <dc:creator>La Chatte</dc:creator>
  <dc:description>Шаблон La Chatte · версия от 11.09.2026 · заполните и пришлите на бесплатный экспресс-разбор</dc:description>
  <cp:lastModifiedBy>Un-named</cp:lastModifiedBy>
  <cp:revision>1</cp:revision>
  <dcterms:created xsi:type="dcterms:W3CDTF">2026-09-12T03:04:04.131Z</dcterms:created>
  <dcterms:modified xsi:type="dcterms:W3CDTF">2026-09-12T03:04:04.136Z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